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B981" w14:textId="77777777" w:rsidR="00CA4801" w:rsidRDefault="00CA4801" w:rsidP="00CA4801">
      <w:pPr>
        <w:pStyle w:val="font8"/>
        <w:spacing w:before="0" w:beforeAutospacing="0" w:after="0" w:afterAutospacing="0"/>
        <w:jc w:val="center"/>
        <w:textAlignment w:val="baseline"/>
        <w:rPr>
          <w:rFonts w:ascii="Arial" w:hAnsi="Arial"/>
          <w:color w:val="414141"/>
          <w:sz w:val="30"/>
          <w:szCs w:val="30"/>
        </w:rPr>
      </w:pPr>
      <w:r>
        <w:rPr>
          <w:b/>
          <w:bCs/>
          <w:color w:val="414141"/>
          <w:sz w:val="30"/>
          <w:szCs w:val="30"/>
          <w:bdr w:val="none" w:sz="0" w:space="0" w:color="auto" w:frame="1"/>
        </w:rPr>
        <w:t>NOTICE OF TAX FORECLOSURE SALE</w:t>
      </w:r>
    </w:p>
    <w:p w14:paraId="1EF74522" w14:textId="77777777" w:rsidR="00CA4801" w:rsidRDefault="00CA4801" w:rsidP="00CA4801">
      <w:pPr>
        <w:pStyle w:val="font8"/>
        <w:spacing w:before="0" w:beforeAutospacing="0" w:after="0" w:afterAutospacing="0"/>
        <w:jc w:val="center"/>
        <w:textAlignment w:val="baseline"/>
        <w:rPr>
          <w:rFonts w:ascii="Arial" w:hAnsi="Arial"/>
          <w:color w:val="414141"/>
          <w:sz w:val="30"/>
          <w:szCs w:val="30"/>
        </w:rPr>
      </w:pPr>
      <w:r>
        <w:rPr>
          <w:rStyle w:val="backcolor33"/>
          <w:b/>
          <w:bCs/>
          <w:color w:val="414141"/>
          <w:sz w:val="30"/>
          <w:szCs w:val="30"/>
          <w:bdr w:val="none" w:sz="0" w:space="0" w:color="auto" w:frame="1"/>
          <w:shd w:val="clear" w:color="auto" w:fill="9BCB6C"/>
        </w:rPr>
        <w:t>Opening Bid $1,946.20</w:t>
      </w:r>
    </w:p>
    <w:p w14:paraId="0F23F6D5" w14:textId="77777777" w:rsidR="00CA4801" w:rsidRDefault="00CA4801" w:rsidP="00CA4801">
      <w:pPr>
        <w:pStyle w:val="font8"/>
        <w:spacing w:before="0" w:beforeAutospacing="0" w:after="0" w:afterAutospacing="0"/>
        <w:textAlignment w:val="baseline"/>
        <w:rPr>
          <w:rFonts w:ascii="Arial" w:hAnsi="Arial"/>
          <w:color w:val="414141"/>
          <w:sz w:val="30"/>
          <w:szCs w:val="30"/>
        </w:rPr>
      </w:pPr>
      <w:r>
        <w:rPr>
          <w:color w:val="414141"/>
          <w:sz w:val="30"/>
          <w:szCs w:val="30"/>
          <w:bdr w:val="none" w:sz="0" w:space="0" w:color="auto" w:frame="1"/>
        </w:rPr>
        <w:t>    Under and by virtue of an order of the District Court of Catawba County, North Carolina, made and entered in the action entitled COUNTY OF CATAWBA vs. HICKORY HANDYMAN SERVICE, LLC and all possible assigns and successors of HICKORY HANDYMAN SERVICE, LLC or any other person or entity claiming thereunder, et al, 17-CVD-2983, the undersigned Commissioner will on the 4th day of February, 2020, offer for sale and sell for cash, to the last and highest bidder at public auction at the courthouse door in Catawba County, North Carolina, Newton, North Carolina at 12:00 o'clock, noon, the following described real property, lying and being in Hickory Township, State and County aforesaid, and more particularly described as follows:</w:t>
      </w:r>
    </w:p>
    <w:p w14:paraId="71C0F5CF" w14:textId="77777777" w:rsidR="00CA4801" w:rsidRDefault="00CA4801" w:rsidP="00CA4801">
      <w:pPr>
        <w:pStyle w:val="font8"/>
        <w:spacing w:before="0" w:beforeAutospacing="0" w:after="0" w:afterAutospacing="0"/>
        <w:textAlignment w:val="baseline"/>
        <w:rPr>
          <w:rFonts w:ascii="Arial" w:hAnsi="Arial"/>
          <w:color w:val="414141"/>
          <w:sz w:val="30"/>
          <w:szCs w:val="30"/>
        </w:rPr>
      </w:pPr>
      <w:r>
        <w:rPr>
          <w:color w:val="414141"/>
          <w:sz w:val="30"/>
          <w:szCs w:val="30"/>
          <w:bdr w:val="none" w:sz="0" w:space="0" w:color="auto" w:frame="1"/>
        </w:rPr>
        <w:t>    Being that certain lot or tract of land identified as "0.415 Acres" on a survey by Darrin L. Reid, surveyor, dated January 20, 2007, entitled "Hickory Handyman Service LLC and Clyde &amp; Elizabeth Pope”, Hickory Township, Catawba County, North Carolina, a map of said survey being recorded in Plat Book 67 at Page 54, Catawba County Registry, and reference to said recorded survey is hereby made for more complete and detailed description.</w:t>
      </w:r>
      <w:r>
        <w:rPr>
          <w:color w:val="414141"/>
          <w:sz w:val="30"/>
          <w:szCs w:val="30"/>
          <w:bdr w:val="none" w:sz="0" w:space="0" w:color="auto" w:frame="1"/>
        </w:rPr>
        <w:br/>
        <w:t>    Subject to restrictive covenants and easements of record.</w:t>
      </w:r>
      <w:r>
        <w:rPr>
          <w:color w:val="414141"/>
          <w:sz w:val="30"/>
          <w:szCs w:val="30"/>
          <w:bdr w:val="none" w:sz="0" w:space="0" w:color="auto" w:frame="1"/>
        </w:rPr>
        <w:br/>
        <w:t>    REID Number: 606423    </w:t>
      </w:r>
    </w:p>
    <w:p w14:paraId="12A2FB64" w14:textId="77777777" w:rsidR="00CA4801" w:rsidRDefault="00CA4801" w:rsidP="00CA4801">
      <w:pPr>
        <w:pStyle w:val="font8"/>
        <w:spacing w:before="0" w:beforeAutospacing="0" w:after="0" w:afterAutospacing="0"/>
        <w:textAlignment w:val="baseline"/>
        <w:rPr>
          <w:rFonts w:ascii="Arial" w:hAnsi="Arial"/>
          <w:color w:val="414141"/>
          <w:sz w:val="30"/>
          <w:szCs w:val="30"/>
        </w:rPr>
      </w:pPr>
      <w:r>
        <w:rPr>
          <w:color w:val="414141"/>
          <w:sz w:val="30"/>
          <w:szCs w:val="30"/>
          <w:bdr w:val="none" w:sz="0" w:space="0" w:color="auto" w:frame="1"/>
        </w:rPr>
        <w:t>    The undersigned Commissioner makes no warranties in connection with this property and specifically disclaims any warranties as to title and habitability.  This property is being sold as is, without opinion as to title or any other matter.</w:t>
      </w:r>
    </w:p>
    <w:p w14:paraId="1192E21B" w14:textId="77777777" w:rsidR="00CA4801" w:rsidRDefault="00CA4801" w:rsidP="00CA4801">
      <w:pPr>
        <w:pStyle w:val="font8"/>
        <w:spacing w:before="0" w:beforeAutospacing="0" w:after="0" w:afterAutospacing="0"/>
        <w:textAlignment w:val="baseline"/>
        <w:rPr>
          <w:rFonts w:ascii="Arial" w:hAnsi="Arial"/>
          <w:color w:val="414141"/>
          <w:sz w:val="30"/>
          <w:szCs w:val="30"/>
        </w:rPr>
      </w:pPr>
      <w:r>
        <w:rPr>
          <w:color w:val="414141"/>
          <w:sz w:val="30"/>
          <w:szCs w:val="30"/>
          <w:bdr w:val="none" w:sz="0" w:space="0" w:color="auto" w:frame="1"/>
        </w:rPr>
        <w:t>    This sale will be made subject to all outstanding city and county taxes and all local improvement assessments against the above described property not included in the judgment in the above-entitled cause.  A cash deposit of 20 percent of the successful bid will be required.  In addition, the successful bidder will be required, at the time the Deed is recorded to pay for recording fees and revenue stamps assessed by the Catawba County Register of Deeds.</w:t>
      </w:r>
    </w:p>
    <w:p w14:paraId="4AF8D0D1" w14:textId="77777777" w:rsidR="00CA4801" w:rsidRDefault="00CA4801" w:rsidP="00CA4801">
      <w:pPr>
        <w:pStyle w:val="font8"/>
        <w:spacing w:before="0" w:beforeAutospacing="0" w:after="0" w:afterAutospacing="0"/>
        <w:textAlignment w:val="baseline"/>
        <w:rPr>
          <w:rFonts w:ascii="Arial" w:hAnsi="Arial"/>
          <w:color w:val="414141"/>
          <w:sz w:val="30"/>
          <w:szCs w:val="30"/>
        </w:rPr>
      </w:pPr>
      <w:r>
        <w:rPr>
          <w:rFonts w:ascii="Arial" w:hAnsi="Arial"/>
          <w:color w:val="414141"/>
          <w:sz w:val="30"/>
          <w:szCs w:val="30"/>
        </w:rPr>
        <w:t> </w:t>
      </w:r>
    </w:p>
    <w:p w14:paraId="466FC5CE" w14:textId="77777777" w:rsidR="00CA4801" w:rsidRDefault="00CA4801" w:rsidP="00CA4801">
      <w:pPr>
        <w:pStyle w:val="font8"/>
        <w:spacing w:before="0" w:beforeAutospacing="0" w:after="0" w:afterAutospacing="0"/>
        <w:textAlignment w:val="baseline"/>
        <w:rPr>
          <w:rFonts w:ascii="Arial" w:hAnsi="Arial"/>
          <w:color w:val="414141"/>
          <w:sz w:val="30"/>
          <w:szCs w:val="30"/>
        </w:rPr>
      </w:pPr>
      <w:r>
        <w:rPr>
          <w:rFonts w:ascii="Arial" w:hAnsi="Arial"/>
          <w:color w:val="414141"/>
          <w:sz w:val="30"/>
          <w:szCs w:val="30"/>
        </w:rPr>
        <w:t> </w:t>
      </w:r>
    </w:p>
    <w:p w14:paraId="49044E8C" w14:textId="77777777" w:rsidR="00CA4801" w:rsidRDefault="00CA4801" w:rsidP="00CA4801">
      <w:pPr>
        <w:pStyle w:val="font8"/>
        <w:spacing w:before="0" w:beforeAutospacing="0" w:after="0" w:afterAutospacing="0"/>
        <w:textAlignment w:val="baseline"/>
        <w:rPr>
          <w:rFonts w:ascii="Arial" w:hAnsi="Arial"/>
          <w:color w:val="414141"/>
          <w:sz w:val="30"/>
          <w:szCs w:val="30"/>
        </w:rPr>
      </w:pPr>
      <w:r>
        <w:rPr>
          <w:rFonts w:ascii="Arial" w:hAnsi="Arial"/>
          <w:color w:val="414141"/>
          <w:sz w:val="30"/>
          <w:szCs w:val="30"/>
        </w:rPr>
        <w:t> </w:t>
      </w:r>
    </w:p>
    <w:p w14:paraId="45461B1D" w14:textId="77777777" w:rsidR="00CA4801" w:rsidRDefault="00CA4801" w:rsidP="00CA4801">
      <w:pPr>
        <w:pStyle w:val="font8"/>
        <w:spacing w:before="0" w:beforeAutospacing="0" w:after="0" w:afterAutospacing="0"/>
        <w:textAlignment w:val="baseline"/>
        <w:rPr>
          <w:rFonts w:ascii="Arial" w:hAnsi="Arial"/>
          <w:color w:val="414141"/>
          <w:sz w:val="30"/>
          <w:szCs w:val="30"/>
        </w:rPr>
      </w:pPr>
      <w:r>
        <w:rPr>
          <w:rFonts w:ascii="Arial" w:hAnsi="Arial"/>
          <w:color w:val="414141"/>
          <w:sz w:val="30"/>
          <w:szCs w:val="30"/>
        </w:rPr>
        <w:br/>
      </w:r>
      <w:r>
        <w:rPr>
          <w:color w:val="414141"/>
          <w:sz w:val="30"/>
          <w:szCs w:val="30"/>
          <w:bdr w:val="none" w:sz="0" w:space="0" w:color="auto" w:frame="1"/>
        </w:rPr>
        <w:t>    This sale is subject to upset bid as set forth in N.C.G.S. Section 1-339.25.</w:t>
      </w:r>
    </w:p>
    <w:p w14:paraId="4C1B9484" w14:textId="77777777" w:rsidR="00CA4801" w:rsidRDefault="00CA4801">
      <w:bookmarkStart w:id="0" w:name="_GoBack"/>
      <w:bookmarkEnd w:id="0"/>
    </w:p>
    <w:sectPr w:rsidR="00CA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01"/>
    <w:rsid w:val="00CA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7006"/>
  <w15:chartTrackingRefBased/>
  <w15:docId w15:val="{31AC82AA-7FC3-4EF8-AB08-A40AD464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A4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color33">
    <w:name w:val="backcolor_33"/>
    <w:basedOn w:val="DefaultParagraphFont"/>
    <w:rsid w:val="00CA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39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Seidensticker</dc:creator>
  <cp:keywords/>
  <dc:description/>
  <cp:lastModifiedBy>Peggy Seidensticker</cp:lastModifiedBy>
  <cp:revision>1</cp:revision>
  <dcterms:created xsi:type="dcterms:W3CDTF">2020-01-21T23:13:00Z</dcterms:created>
  <dcterms:modified xsi:type="dcterms:W3CDTF">2020-01-21T23:14:00Z</dcterms:modified>
</cp:coreProperties>
</file>